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7B" w:rsidRDefault="00BA2D7B" w:rsidP="00BA2D7B">
      <w:pPr>
        <w:pStyle w:val="a3"/>
        <w:shd w:val="clear" w:color="auto" w:fill="FFFFFF"/>
        <w:spacing w:before="0" w:beforeAutospacing="0" w:after="0" w:afterAutospacing="0"/>
        <w:ind w:firstLine="709"/>
        <w:jc w:val="center"/>
        <w:rPr>
          <w:color w:val="333333"/>
          <w:sz w:val="28"/>
        </w:rPr>
      </w:pPr>
      <w:r>
        <w:rPr>
          <w:color w:val="333333"/>
          <w:sz w:val="28"/>
        </w:rPr>
        <w:t>Памятка об экстремизме и терроризме.</w:t>
      </w:r>
    </w:p>
    <w:p w:rsidR="00BA2D7B" w:rsidRDefault="00BA2D7B" w:rsidP="00BA2D7B">
      <w:pPr>
        <w:pStyle w:val="a3"/>
        <w:shd w:val="clear" w:color="auto" w:fill="FFFFFF"/>
        <w:spacing w:before="0" w:beforeAutospacing="0" w:after="0" w:afterAutospacing="0"/>
        <w:ind w:firstLine="709"/>
        <w:jc w:val="both"/>
        <w:rPr>
          <w:color w:val="333333"/>
          <w:sz w:val="28"/>
        </w:rPr>
      </w:pP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Экстремизм, и его крайняя форма – терроризм, – являются одной из самых опасных общественно-политических проблем. Профилактика экстремизма и терроризма – это не только задача государства, это задача и представителей гражданского общества: общественных и религиозных объединений, отдельных граждан.</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Противодействие экстремизму и терроризму осуществляется на федеральном, региональном и местном уровнях.</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В целях защиты общества от противоправной информации, распространяемой в информационно-телекоммуникационных сетях (в том числе в сети Интернет) создан Единый реестр доменных имен и (или) универсальных указателей страниц сайтов в сети Интернет и сетевых адресов сайтов в сети Интернет, содержащих информацию, запрещенную к распространению на территории Российской Федерации федеральными законами.</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Основным нормативным правовым актом, регулирующим борьбу с рассматриваемым явлением, является Федеральный закон от 06.03.2006 N 35-ФЗ "О противодействии терроризму" (далее - Закон о противодействии терроризму). Согласно п. 1 ст. 3 Закона о противодействии терроризму под терроризмом понимаются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Под террористической понимается деятельность по:</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 организации, планированию, подготовке, финансированию и реализации террористического акта;</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 подстрекательству к террористическому акту;</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 организации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 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 вербовке, вооружению, обучению и использованию террористов;</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 информационному или иному пособничеству в планировании, подготовке или реализации террористического акта;</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 пропаганде идей терроризма, распространению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lastRenderedPageBreak/>
        <w:t>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 Уголовного кодекса РФ. Предусмотрены самая строгая мера наказания в виде лишения свободы вплоть до пожизненного лишения свободы.</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Для оперативности выявления экстремистских и террористических угроз необходимы усилия не только правоохранительных органов, но и гражданского общества, направленные на патриотическое воспитание населения, развитие терпимого отношения общества ко всем расам и религиям, воспитание правового сознания.</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Важнейшее значение в деле предупреждения терроризма имеет общественная изоляция террористических групп, лишение их внутренней и внешней поддержки, выявление и ликвидация источников их финансирования, включая легитимные и криминальные доходы террористов как внутри страны, так и из-за рубежа.</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Терроризм во всех его формах и проявлениях и по своим масштабам и интенсивности, по своей бесчеловечности и жестокости – одна из самых острых и злободневных проблем. Проявления терроризма влекут за собой массовые человеческие жертвы, разрушение духовных, материальных, культурных ценностей, которые невозможно воссоздать веками. Кроме того, терроризм порождает ненависть и недоверие между социальными и национальными группами.</w:t>
      </w:r>
    </w:p>
    <w:p w:rsidR="00316928" w:rsidRPr="00953F80"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Спецслужбами и правоохранительными органами фиксируется использование идеологами террористических организаций все новых средств коммуникации для наибольшего охвата аудитории. Значительным идеологическим ресурсом экстремистов, террористов является обучение молодых граждан России в зарубежных теологических учебных заведениях. Преступники широко используют дезинформацию, запугивание, манипуляцию общественным сознанием, подмену понятий и фактов, используют Интернет для вербовки новых членов, включая террористов-смертников.</w:t>
      </w:r>
    </w:p>
    <w:p w:rsidR="00316928" w:rsidRDefault="00316928" w:rsidP="00953F80">
      <w:pPr>
        <w:pStyle w:val="a3"/>
        <w:shd w:val="clear" w:color="auto" w:fill="FFFFFF"/>
        <w:spacing w:before="0" w:beforeAutospacing="0" w:after="0" w:afterAutospacing="0"/>
        <w:ind w:firstLine="709"/>
        <w:jc w:val="both"/>
        <w:rPr>
          <w:color w:val="333333"/>
          <w:sz w:val="28"/>
        </w:rPr>
      </w:pPr>
      <w:r w:rsidRPr="00953F80">
        <w:rPr>
          <w:color w:val="333333"/>
          <w:sz w:val="28"/>
        </w:rPr>
        <w:t>Защищать безопасность Отечества надо сообща с участием каждого гражданина, каждого из нас. В случае обнаружения фактов терроризма и экстремизма необходимо обращаться в органы полиции, прокуратуры, федеральной безопасности.</w:t>
      </w:r>
    </w:p>
    <w:p w:rsidR="00373136" w:rsidRDefault="00373136" w:rsidP="00953F80">
      <w:pPr>
        <w:pStyle w:val="a3"/>
        <w:shd w:val="clear" w:color="auto" w:fill="FFFFFF"/>
        <w:spacing w:before="0" w:beforeAutospacing="0" w:after="0" w:afterAutospacing="0"/>
        <w:ind w:firstLine="709"/>
        <w:jc w:val="both"/>
        <w:rPr>
          <w:color w:val="333333"/>
          <w:sz w:val="28"/>
        </w:rPr>
      </w:pPr>
    </w:p>
    <w:p w:rsidR="00373136" w:rsidRDefault="00373136" w:rsidP="00BA2D7B">
      <w:pPr>
        <w:pStyle w:val="a3"/>
        <w:shd w:val="clear" w:color="auto" w:fill="FFFFFF"/>
        <w:spacing w:before="0" w:beforeAutospacing="0" w:after="0" w:afterAutospacing="0"/>
        <w:ind w:firstLine="709"/>
        <w:jc w:val="both"/>
        <w:rPr>
          <w:color w:val="333333"/>
          <w:sz w:val="28"/>
        </w:rPr>
      </w:pPr>
      <w:bookmarkStart w:id="0" w:name="_GoBack"/>
      <w:r>
        <w:rPr>
          <w:color w:val="333333"/>
          <w:sz w:val="28"/>
        </w:rPr>
        <w:t xml:space="preserve">Прокуратура </w:t>
      </w:r>
      <w:proofErr w:type="spellStart"/>
      <w:r>
        <w:rPr>
          <w:color w:val="333333"/>
          <w:sz w:val="28"/>
        </w:rPr>
        <w:t>Черепановского</w:t>
      </w:r>
      <w:proofErr w:type="spellEnd"/>
      <w:r>
        <w:rPr>
          <w:color w:val="333333"/>
          <w:sz w:val="28"/>
        </w:rPr>
        <w:t xml:space="preserve"> района</w:t>
      </w:r>
    </w:p>
    <w:p w:rsidR="00BA2D7B" w:rsidRPr="00953F80" w:rsidRDefault="00BA2D7B" w:rsidP="00BA2D7B">
      <w:pPr>
        <w:pStyle w:val="a3"/>
        <w:shd w:val="clear" w:color="auto" w:fill="FFFFFF"/>
        <w:spacing w:before="0" w:beforeAutospacing="0" w:after="0" w:afterAutospacing="0"/>
        <w:ind w:firstLine="709"/>
        <w:jc w:val="both"/>
        <w:rPr>
          <w:color w:val="333333"/>
          <w:sz w:val="28"/>
        </w:rPr>
      </w:pPr>
      <w:r>
        <w:rPr>
          <w:color w:val="333333"/>
          <w:sz w:val="28"/>
        </w:rPr>
        <w:t>Новосибирской области</w:t>
      </w:r>
    </w:p>
    <w:bookmarkEnd w:id="0"/>
    <w:p w:rsidR="000252E8" w:rsidRDefault="000252E8"/>
    <w:sectPr w:rsidR="000252E8" w:rsidSect="00025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316928"/>
    <w:rsid w:val="000252E8"/>
    <w:rsid w:val="00316928"/>
    <w:rsid w:val="00373136"/>
    <w:rsid w:val="0073383F"/>
    <w:rsid w:val="00953F80"/>
    <w:rsid w:val="00BA2D7B"/>
    <w:rsid w:val="00C35FB1"/>
    <w:rsid w:val="00CE2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83F3F-0E63-4E14-9C26-EA9BBC35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2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9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Учетная запись Майкрософт</cp:lastModifiedBy>
  <cp:revision>4</cp:revision>
  <dcterms:created xsi:type="dcterms:W3CDTF">2025-06-16T05:38:00Z</dcterms:created>
  <dcterms:modified xsi:type="dcterms:W3CDTF">2025-06-17T10:50:00Z</dcterms:modified>
</cp:coreProperties>
</file>